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63EC" w14:textId="77777777" w:rsidR="00991F90" w:rsidRPr="00767B95" w:rsidRDefault="00991F90" w:rsidP="00991F90">
      <w:pPr>
        <w:spacing w:after="0" w:line="240" w:lineRule="auto"/>
        <w:jc w:val="center"/>
        <w:rPr>
          <w:b/>
          <w:i/>
          <w:sz w:val="40"/>
          <w:szCs w:val="40"/>
        </w:rPr>
      </w:pPr>
      <w:r w:rsidRPr="00767B95">
        <w:rPr>
          <w:b/>
          <w:i/>
          <w:sz w:val="40"/>
          <w:szCs w:val="40"/>
        </w:rPr>
        <w:t>Секция 3. Современные тенденции развития хозяйственных комплексов и организаций</w:t>
      </w:r>
    </w:p>
    <w:p w14:paraId="6401238F" w14:textId="77777777" w:rsidR="00991F90" w:rsidRPr="00767B95" w:rsidRDefault="00991F90" w:rsidP="00991F90">
      <w:pPr>
        <w:spacing w:after="0" w:line="240" w:lineRule="auto"/>
        <w:jc w:val="center"/>
        <w:rPr>
          <w:b/>
          <w:sz w:val="36"/>
          <w:szCs w:val="36"/>
        </w:rPr>
      </w:pPr>
      <w:r w:rsidRPr="00767B95">
        <w:rPr>
          <w:b/>
          <w:sz w:val="36"/>
          <w:szCs w:val="36"/>
        </w:rPr>
        <w:t>15.30-17.15</w:t>
      </w:r>
    </w:p>
    <w:p w14:paraId="1ABE0216" w14:textId="77777777" w:rsidR="00991F90" w:rsidRPr="003D4EAE" w:rsidRDefault="00991F90" w:rsidP="00991F90">
      <w:pPr>
        <w:spacing w:after="0" w:line="240" w:lineRule="auto"/>
        <w:jc w:val="center"/>
        <w:rPr>
          <w:b/>
          <w:sz w:val="32"/>
          <w:szCs w:val="32"/>
        </w:rPr>
      </w:pPr>
    </w:p>
    <w:p w14:paraId="0662D75E" w14:textId="74DA7BDF" w:rsidR="00991F90" w:rsidRPr="00767B95" w:rsidRDefault="00991F90" w:rsidP="00991F90">
      <w:pPr>
        <w:spacing w:after="0" w:line="240" w:lineRule="auto"/>
        <w:jc w:val="both"/>
        <w:rPr>
          <w:sz w:val="28"/>
          <w:szCs w:val="28"/>
        </w:rPr>
      </w:pPr>
      <w:r w:rsidRPr="00767B95">
        <w:rPr>
          <w:b/>
          <w:i/>
          <w:sz w:val="28"/>
          <w:szCs w:val="28"/>
        </w:rPr>
        <w:t xml:space="preserve">Руководители: </w:t>
      </w:r>
      <w:r w:rsidRPr="00767B95">
        <w:rPr>
          <w:sz w:val="28"/>
          <w:szCs w:val="28"/>
        </w:rPr>
        <w:t xml:space="preserve">д.э.н. </w:t>
      </w:r>
      <w:r w:rsidRPr="00767B95">
        <w:rPr>
          <w:b/>
          <w:sz w:val="28"/>
          <w:szCs w:val="28"/>
        </w:rPr>
        <w:t xml:space="preserve">Орлова Елена </w:t>
      </w:r>
      <w:proofErr w:type="spellStart"/>
      <w:r w:rsidRPr="00767B95">
        <w:rPr>
          <w:b/>
          <w:sz w:val="28"/>
          <w:szCs w:val="28"/>
        </w:rPr>
        <w:t>Роальдовна</w:t>
      </w:r>
      <w:proofErr w:type="spellEnd"/>
      <w:r w:rsidRPr="00767B95">
        <w:rPr>
          <w:sz w:val="28"/>
          <w:szCs w:val="28"/>
        </w:rPr>
        <w:t xml:space="preserve"> (</w:t>
      </w:r>
      <w:r w:rsidRPr="00767B95">
        <w:rPr>
          <w:i/>
          <w:sz w:val="28"/>
          <w:szCs w:val="28"/>
        </w:rPr>
        <w:t>Москва, ФИЦ ИУ РАН</w:t>
      </w:r>
      <w:r w:rsidRPr="00767B95">
        <w:rPr>
          <w:sz w:val="28"/>
          <w:szCs w:val="28"/>
        </w:rPr>
        <w:t xml:space="preserve">), д.э.н. </w:t>
      </w:r>
      <w:r w:rsidRPr="00767B95">
        <w:rPr>
          <w:b/>
          <w:sz w:val="28"/>
          <w:szCs w:val="28"/>
        </w:rPr>
        <w:t>Афанасьев Антон Александ</w:t>
      </w:r>
      <w:r>
        <w:rPr>
          <w:b/>
          <w:sz w:val="28"/>
          <w:szCs w:val="28"/>
        </w:rPr>
        <w:t>р</w:t>
      </w:r>
      <w:r w:rsidRPr="00767B95">
        <w:rPr>
          <w:b/>
          <w:sz w:val="28"/>
          <w:szCs w:val="28"/>
        </w:rPr>
        <w:t>ович</w:t>
      </w:r>
      <w:r w:rsidRPr="00767B95">
        <w:rPr>
          <w:sz w:val="28"/>
          <w:szCs w:val="28"/>
        </w:rPr>
        <w:t xml:space="preserve"> (</w:t>
      </w:r>
      <w:r w:rsidRPr="00767B95">
        <w:rPr>
          <w:i/>
          <w:sz w:val="28"/>
          <w:szCs w:val="28"/>
        </w:rPr>
        <w:t>Москва, ЦЭМИ РАН</w:t>
      </w:r>
      <w:r w:rsidRPr="00767B95">
        <w:rPr>
          <w:sz w:val="28"/>
          <w:szCs w:val="28"/>
        </w:rPr>
        <w:t xml:space="preserve">), </w:t>
      </w:r>
    </w:p>
    <w:p w14:paraId="18ECEEAB" w14:textId="77777777" w:rsidR="00991F90" w:rsidRPr="003D4EAE" w:rsidRDefault="00991F90" w:rsidP="00991F90">
      <w:pPr>
        <w:tabs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p w14:paraId="548CCE77" w14:textId="09EC9A02" w:rsidR="00991F90" w:rsidRDefault="00991F90" w:rsidP="00991F90">
      <w:pPr>
        <w:tabs>
          <w:tab w:val="left" w:pos="900"/>
        </w:tabs>
        <w:spacing w:after="0" w:line="240" w:lineRule="auto"/>
        <w:jc w:val="both"/>
        <w:rPr>
          <w:i/>
          <w:sz w:val="28"/>
          <w:szCs w:val="28"/>
        </w:rPr>
      </w:pPr>
      <w:r w:rsidRPr="00767B95">
        <w:rPr>
          <w:b/>
          <w:i/>
          <w:sz w:val="28"/>
          <w:szCs w:val="28"/>
        </w:rPr>
        <w:t>Секретарь:</w:t>
      </w:r>
      <w:r w:rsidRPr="00767B95">
        <w:rPr>
          <w:b/>
          <w:sz w:val="28"/>
          <w:szCs w:val="28"/>
        </w:rPr>
        <w:t xml:space="preserve"> Пименова Кристина Александровна </w:t>
      </w:r>
      <w:r w:rsidRPr="00767B95">
        <w:rPr>
          <w:i/>
          <w:sz w:val="28"/>
          <w:szCs w:val="28"/>
        </w:rPr>
        <w:t>(Воронеж, ВГУ)</w:t>
      </w:r>
    </w:p>
    <w:p w14:paraId="54DCF38D" w14:textId="77777777" w:rsidR="006A6297" w:rsidRPr="00767B95" w:rsidRDefault="006A6297" w:rsidP="00991F90">
      <w:pPr>
        <w:tabs>
          <w:tab w:val="left" w:pos="900"/>
        </w:tabs>
        <w:spacing w:after="0" w:line="240" w:lineRule="auto"/>
        <w:jc w:val="both"/>
        <w:rPr>
          <w:i/>
          <w:sz w:val="28"/>
          <w:szCs w:val="28"/>
        </w:rPr>
      </w:pPr>
    </w:p>
    <w:p w14:paraId="38D99BD9" w14:textId="77777777" w:rsidR="00991F90" w:rsidRPr="00767B95" w:rsidRDefault="00991F90" w:rsidP="00991F90">
      <w:pPr>
        <w:spacing w:after="0" w:line="240" w:lineRule="auto"/>
        <w:jc w:val="both"/>
        <w:rPr>
          <w:b/>
          <w:i/>
          <w:sz w:val="28"/>
          <w:szCs w:val="28"/>
        </w:rPr>
      </w:pPr>
      <w:r w:rsidRPr="00767B95">
        <w:rPr>
          <w:b/>
          <w:i/>
          <w:sz w:val="28"/>
          <w:szCs w:val="28"/>
        </w:rPr>
        <w:t>Доклады:</w:t>
      </w:r>
    </w:p>
    <w:p w14:paraId="0F3CADE6" w14:textId="77777777" w:rsidR="00991F90" w:rsidRPr="003D4EAE" w:rsidRDefault="00991F90" w:rsidP="00991F90">
      <w:pPr>
        <w:spacing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a3"/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966"/>
        <w:gridCol w:w="2409"/>
        <w:gridCol w:w="1701"/>
        <w:gridCol w:w="3402"/>
      </w:tblGrid>
      <w:tr w:rsidR="00022100" w:rsidRPr="00767B95" w14:paraId="5CE08888" w14:textId="77777777" w:rsidTr="00EC1CAC">
        <w:trPr>
          <w:trHeight w:val="900"/>
          <w:tblCellSpacing w:w="20" w:type="dxa"/>
        </w:trPr>
        <w:tc>
          <w:tcPr>
            <w:tcW w:w="526" w:type="dxa"/>
          </w:tcPr>
          <w:p w14:paraId="04D02B2C" w14:textId="195ECECD" w:rsidR="00022100" w:rsidRPr="00767B95" w:rsidRDefault="00022100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6" w:type="dxa"/>
          </w:tcPr>
          <w:p w14:paraId="6E6F51C6" w14:textId="77777777" w:rsidR="00022100" w:rsidRPr="00767B95" w:rsidRDefault="00022100" w:rsidP="0002210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67B95">
              <w:rPr>
                <w:color w:val="000000"/>
                <w:sz w:val="28"/>
                <w:szCs w:val="28"/>
              </w:rPr>
              <w:t>д.э.н.</w:t>
            </w:r>
          </w:p>
          <w:p w14:paraId="4114ED9B" w14:textId="77777777" w:rsidR="00022100" w:rsidRPr="00767B95" w:rsidRDefault="00022100" w:rsidP="00EC1C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14:paraId="5AEC3D1B" w14:textId="2CE2A652" w:rsidR="00022100" w:rsidRPr="00767B95" w:rsidRDefault="00022100" w:rsidP="00EC1C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B95">
              <w:rPr>
                <w:b/>
                <w:color w:val="000000"/>
                <w:sz w:val="28"/>
                <w:szCs w:val="28"/>
              </w:rPr>
              <w:t xml:space="preserve">Афанасьев Антон Александрович Пономарева Ольга </w:t>
            </w:r>
            <w:proofErr w:type="spellStart"/>
            <w:r w:rsidRPr="00767B95">
              <w:rPr>
                <w:b/>
                <w:color w:val="000000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661" w:type="dxa"/>
            <w:vAlign w:val="center"/>
          </w:tcPr>
          <w:p w14:paraId="33F120EE" w14:textId="4E497C25" w:rsidR="00022100" w:rsidRPr="00767B95" w:rsidRDefault="00022100" w:rsidP="00EC1CA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767B95">
              <w:rPr>
                <w:i/>
                <w:color w:val="000000"/>
                <w:sz w:val="28"/>
                <w:szCs w:val="28"/>
              </w:rPr>
              <w:t>Москва, ЦЭМИ РАН</w:t>
            </w:r>
          </w:p>
        </w:tc>
        <w:tc>
          <w:tcPr>
            <w:tcW w:w="3342" w:type="dxa"/>
            <w:vAlign w:val="center"/>
          </w:tcPr>
          <w:p w14:paraId="4489286C" w14:textId="6CA5EFCE" w:rsidR="00022100" w:rsidRPr="00767B95" w:rsidRDefault="00022100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color w:val="000000"/>
                <w:sz w:val="28"/>
                <w:szCs w:val="28"/>
              </w:rPr>
              <w:t>О калибровке вычислимой имитационной модели российской экономики с производственной инфраструктурой</w:t>
            </w:r>
          </w:p>
        </w:tc>
      </w:tr>
      <w:tr w:rsidR="00022100" w:rsidRPr="00767B95" w14:paraId="3A3DCB45" w14:textId="77777777" w:rsidTr="00880C41">
        <w:trPr>
          <w:trHeight w:val="900"/>
          <w:tblCellSpacing w:w="20" w:type="dxa"/>
        </w:trPr>
        <w:tc>
          <w:tcPr>
            <w:tcW w:w="526" w:type="dxa"/>
          </w:tcPr>
          <w:p w14:paraId="613906CE" w14:textId="5D3167A7" w:rsidR="00022100" w:rsidRPr="00767B95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6" w:type="dxa"/>
          </w:tcPr>
          <w:p w14:paraId="11C837D3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д.э.н.</w:t>
            </w:r>
          </w:p>
          <w:p w14:paraId="63C6E8C5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14:paraId="60DCC8E6" w14:textId="1D8F92B7" w:rsidR="00022100" w:rsidRPr="00767B95" w:rsidRDefault="00022100" w:rsidP="000221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B95">
              <w:rPr>
                <w:b/>
                <w:bCs/>
                <w:sz w:val="28"/>
                <w:szCs w:val="28"/>
              </w:rPr>
              <w:t>Афанасьев Антон Александрович</w:t>
            </w:r>
          </w:p>
        </w:tc>
        <w:tc>
          <w:tcPr>
            <w:tcW w:w="1661" w:type="dxa"/>
          </w:tcPr>
          <w:p w14:paraId="1113F8A6" w14:textId="5409B187" w:rsidR="00022100" w:rsidRPr="00767B95" w:rsidRDefault="00022100" w:rsidP="0002210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767B95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342" w:type="dxa"/>
            <w:vAlign w:val="center"/>
          </w:tcPr>
          <w:p w14:paraId="4636AAA8" w14:textId="13F4EFF0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 xml:space="preserve">Исполнение эконометрического прогноза на лето 2021 года официально публикуемой суточной численности зараженных </w:t>
            </w:r>
            <w:proofErr w:type="spellStart"/>
            <w:r w:rsidRPr="00767B95">
              <w:rPr>
                <w:sz w:val="28"/>
                <w:szCs w:val="28"/>
              </w:rPr>
              <w:t>уханьским</w:t>
            </w:r>
            <w:proofErr w:type="spellEnd"/>
            <w:r w:rsidRPr="00767B95">
              <w:rPr>
                <w:sz w:val="28"/>
                <w:szCs w:val="28"/>
              </w:rPr>
              <w:t xml:space="preserve"> коронавирусом жителей России</w:t>
            </w:r>
          </w:p>
        </w:tc>
      </w:tr>
      <w:tr w:rsidR="00022100" w:rsidRPr="00767B95" w14:paraId="4979A529" w14:textId="77777777" w:rsidTr="00EC1CAC">
        <w:trPr>
          <w:trHeight w:val="900"/>
          <w:tblCellSpacing w:w="20" w:type="dxa"/>
        </w:trPr>
        <w:tc>
          <w:tcPr>
            <w:tcW w:w="526" w:type="dxa"/>
          </w:tcPr>
          <w:p w14:paraId="25E810C5" w14:textId="72556E0B" w:rsidR="00022100" w:rsidRPr="00767B95" w:rsidRDefault="00C33DED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6" w:type="dxa"/>
          </w:tcPr>
          <w:p w14:paraId="52D82298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к.э.н.</w:t>
            </w:r>
          </w:p>
          <w:p w14:paraId="48B3F091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</w:p>
          <w:p w14:paraId="3A20D23A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</w:p>
          <w:p w14:paraId="182DD5F6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д.э.н.</w:t>
            </w:r>
          </w:p>
        </w:tc>
        <w:tc>
          <w:tcPr>
            <w:tcW w:w="2369" w:type="dxa"/>
          </w:tcPr>
          <w:p w14:paraId="3175FE82" w14:textId="77777777" w:rsidR="00022100" w:rsidRPr="00767B95" w:rsidRDefault="00022100" w:rsidP="000221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B95">
              <w:rPr>
                <w:b/>
                <w:bCs/>
                <w:sz w:val="28"/>
                <w:szCs w:val="28"/>
              </w:rPr>
              <w:t>Богданова Татьяна Кирилловна</w:t>
            </w:r>
          </w:p>
          <w:p w14:paraId="16B1874A" w14:textId="77777777" w:rsidR="00022100" w:rsidRPr="00767B95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7B95">
              <w:rPr>
                <w:b/>
                <w:bCs/>
                <w:sz w:val="28"/>
                <w:szCs w:val="28"/>
              </w:rPr>
              <w:t>Кравченко Татьяна Константиновна</w:t>
            </w:r>
          </w:p>
        </w:tc>
        <w:tc>
          <w:tcPr>
            <w:tcW w:w="1661" w:type="dxa"/>
            <w:vAlign w:val="center"/>
          </w:tcPr>
          <w:p w14:paraId="339FCEFE" w14:textId="77777777" w:rsidR="00022100" w:rsidRPr="00767B95" w:rsidRDefault="00022100" w:rsidP="0002210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767B95">
              <w:rPr>
                <w:i/>
                <w:iCs/>
                <w:sz w:val="28"/>
                <w:szCs w:val="28"/>
              </w:rPr>
              <w:t>Москва, НИУ ВШЭ</w:t>
            </w:r>
          </w:p>
          <w:p w14:paraId="14D4A717" w14:textId="77777777" w:rsidR="00022100" w:rsidRPr="00767B95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3D1AD567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 xml:space="preserve">Анализ вероятности банкротства российских и </w:t>
            </w:r>
            <w:r>
              <w:rPr>
                <w:sz w:val="28"/>
                <w:szCs w:val="28"/>
              </w:rPr>
              <w:t>зарубежных</w:t>
            </w:r>
            <w:r w:rsidRPr="00767B95">
              <w:rPr>
                <w:sz w:val="28"/>
                <w:szCs w:val="28"/>
              </w:rPr>
              <w:t xml:space="preserve"> предприятий различной отраслевой принадлежности</w:t>
            </w:r>
          </w:p>
        </w:tc>
      </w:tr>
      <w:tr w:rsidR="00022100" w:rsidRPr="00767B95" w14:paraId="0DD13E31" w14:textId="77777777" w:rsidTr="00EC1CAC">
        <w:trPr>
          <w:trHeight w:val="900"/>
          <w:tblCellSpacing w:w="20" w:type="dxa"/>
        </w:trPr>
        <w:tc>
          <w:tcPr>
            <w:tcW w:w="526" w:type="dxa"/>
          </w:tcPr>
          <w:p w14:paraId="5AC20071" w14:textId="1A251CAC" w:rsidR="00022100" w:rsidRPr="00767B95" w:rsidRDefault="00C33DED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6" w:type="dxa"/>
          </w:tcPr>
          <w:p w14:paraId="5F97D421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к.б.н.</w:t>
            </w:r>
          </w:p>
        </w:tc>
        <w:tc>
          <w:tcPr>
            <w:tcW w:w="2369" w:type="dxa"/>
          </w:tcPr>
          <w:p w14:paraId="5EB1D119" w14:textId="77777777" w:rsidR="00022100" w:rsidRPr="00767B95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67B95">
              <w:rPr>
                <w:b/>
                <w:sz w:val="28"/>
                <w:szCs w:val="28"/>
              </w:rPr>
              <w:t>Давыдовский</w:t>
            </w:r>
            <w:proofErr w:type="spellEnd"/>
            <w:r w:rsidRPr="00767B95">
              <w:rPr>
                <w:b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1661" w:type="dxa"/>
          </w:tcPr>
          <w:p w14:paraId="66AFA77D" w14:textId="77777777" w:rsidR="00022100" w:rsidRPr="00767B95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Минск, БГУИР</w:t>
            </w:r>
          </w:p>
        </w:tc>
        <w:tc>
          <w:tcPr>
            <w:tcW w:w="3342" w:type="dxa"/>
          </w:tcPr>
          <w:p w14:paraId="7BB94677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Моделирование рисков снижения надежности персонала высокотехнологических производств</w:t>
            </w:r>
          </w:p>
        </w:tc>
      </w:tr>
      <w:tr w:rsidR="00022100" w:rsidRPr="00767B95" w14:paraId="2B295265" w14:textId="77777777" w:rsidTr="00EC1CAC">
        <w:trPr>
          <w:trHeight w:val="900"/>
          <w:tblCellSpacing w:w="20" w:type="dxa"/>
        </w:trPr>
        <w:tc>
          <w:tcPr>
            <w:tcW w:w="526" w:type="dxa"/>
            <w:shd w:val="clear" w:color="auto" w:fill="auto"/>
          </w:tcPr>
          <w:p w14:paraId="2F4B9420" w14:textId="3CE40FF3" w:rsidR="00022100" w:rsidRPr="00767B95" w:rsidRDefault="00C33DED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6" w:type="dxa"/>
            <w:shd w:val="clear" w:color="auto" w:fill="auto"/>
          </w:tcPr>
          <w:p w14:paraId="017E5D8E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к.б.н.</w:t>
            </w:r>
          </w:p>
        </w:tc>
        <w:tc>
          <w:tcPr>
            <w:tcW w:w="2369" w:type="dxa"/>
            <w:shd w:val="clear" w:color="auto" w:fill="auto"/>
          </w:tcPr>
          <w:p w14:paraId="67D7C077" w14:textId="77777777" w:rsidR="00022100" w:rsidRPr="00767B95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67B95">
              <w:rPr>
                <w:b/>
                <w:sz w:val="28"/>
                <w:szCs w:val="28"/>
              </w:rPr>
              <w:t>Давыдовский</w:t>
            </w:r>
            <w:proofErr w:type="spellEnd"/>
            <w:r w:rsidRPr="00767B95">
              <w:rPr>
                <w:b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1661" w:type="dxa"/>
            <w:shd w:val="clear" w:color="auto" w:fill="auto"/>
          </w:tcPr>
          <w:p w14:paraId="5AFF71B1" w14:textId="77777777" w:rsidR="00022100" w:rsidRPr="00767B95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Минск, БГУИР</w:t>
            </w:r>
          </w:p>
        </w:tc>
        <w:tc>
          <w:tcPr>
            <w:tcW w:w="3342" w:type="dxa"/>
            <w:shd w:val="clear" w:color="auto" w:fill="auto"/>
          </w:tcPr>
          <w:p w14:paraId="14B97E27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Модели управления развитием индустриальных парков в условиях цифровой экономики</w:t>
            </w:r>
          </w:p>
        </w:tc>
      </w:tr>
      <w:tr w:rsidR="00022100" w:rsidRPr="00767B95" w14:paraId="2E06E31C" w14:textId="77777777" w:rsidTr="00EC1CAC">
        <w:trPr>
          <w:trHeight w:val="900"/>
          <w:tblCellSpacing w:w="20" w:type="dxa"/>
        </w:trPr>
        <w:tc>
          <w:tcPr>
            <w:tcW w:w="526" w:type="dxa"/>
          </w:tcPr>
          <w:p w14:paraId="6B4AB751" w14:textId="7335CF86" w:rsidR="00022100" w:rsidRPr="00767B95" w:rsidRDefault="00C33DED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26" w:type="dxa"/>
          </w:tcPr>
          <w:p w14:paraId="2C679B55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14:paraId="1DBEDDEE" w14:textId="77777777" w:rsidR="00022100" w:rsidRPr="00767B95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7B95">
              <w:rPr>
                <w:b/>
                <w:sz w:val="28"/>
                <w:szCs w:val="28"/>
              </w:rPr>
              <w:t>Жукова Людмила Вячеславовна</w:t>
            </w:r>
          </w:p>
        </w:tc>
        <w:tc>
          <w:tcPr>
            <w:tcW w:w="1661" w:type="dxa"/>
          </w:tcPr>
          <w:p w14:paraId="3E54A2F7" w14:textId="77777777" w:rsidR="00022100" w:rsidRPr="00767B95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Москва, НИУ ВШЭ</w:t>
            </w:r>
          </w:p>
        </w:tc>
        <w:tc>
          <w:tcPr>
            <w:tcW w:w="3342" w:type="dxa"/>
          </w:tcPr>
          <w:p w14:paraId="4FFCBDB7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Методы расчета значений универсального комплексного индикатора для оценки состояния экономического объекта управления</w:t>
            </w:r>
          </w:p>
        </w:tc>
      </w:tr>
      <w:tr w:rsidR="00022100" w:rsidRPr="00767B95" w14:paraId="0CC5D040" w14:textId="77777777" w:rsidTr="005452BC">
        <w:trPr>
          <w:trHeight w:val="900"/>
          <w:tblCellSpacing w:w="20" w:type="dxa"/>
        </w:trPr>
        <w:tc>
          <w:tcPr>
            <w:tcW w:w="526" w:type="dxa"/>
          </w:tcPr>
          <w:p w14:paraId="2DBA5A44" w14:textId="716F608A" w:rsidR="00022100" w:rsidRPr="00767B95" w:rsidRDefault="00C33DED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26" w:type="dxa"/>
          </w:tcPr>
          <w:p w14:paraId="79E95F86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д.э.н.</w:t>
            </w:r>
          </w:p>
          <w:p w14:paraId="09029AE2" w14:textId="77777777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</w:p>
          <w:p w14:paraId="6125B6EC" w14:textId="43FC85AD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д.э.н.</w:t>
            </w:r>
          </w:p>
        </w:tc>
        <w:tc>
          <w:tcPr>
            <w:tcW w:w="2369" w:type="dxa"/>
          </w:tcPr>
          <w:p w14:paraId="19CFB956" w14:textId="77777777" w:rsidR="00022100" w:rsidRPr="00991F90" w:rsidRDefault="00022100" w:rsidP="0002210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991F90">
              <w:rPr>
                <w:b/>
                <w:sz w:val="28"/>
                <w:szCs w:val="28"/>
                <w:u w:val="single"/>
              </w:rPr>
              <w:t>Кравец Максим Александрович</w:t>
            </w:r>
          </w:p>
          <w:p w14:paraId="5105D5AF" w14:textId="77777777" w:rsidR="00022100" w:rsidRPr="00767B95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7B95">
              <w:rPr>
                <w:b/>
                <w:sz w:val="28"/>
                <w:szCs w:val="28"/>
              </w:rPr>
              <w:t>Щепина Ирина Наумовна</w:t>
            </w:r>
          </w:p>
          <w:p w14:paraId="67E37250" w14:textId="77777777" w:rsidR="00022100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1BFA12A" w14:textId="37184DC1" w:rsidR="00022100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A6BABC5" w14:textId="77777777" w:rsidR="00022100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EE75BDD" w14:textId="1F968BFF" w:rsidR="00022100" w:rsidRPr="00767B95" w:rsidRDefault="00022100" w:rsidP="000221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7B95">
              <w:rPr>
                <w:b/>
                <w:sz w:val="28"/>
                <w:szCs w:val="28"/>
              </w:rPr>
              <w:t>Пименова Кристина Александровна</w:t>
            </w:r>
          </w:p>
        </w:tc>
        <w:tc>
          <w:tcPr>
            <w:tcW w:w="1661" w:type="dxa"/>
          </w:tcPr>
          <w:p w14:paraId="0DF88E66" w14:textId="77777777" w:rsidR="00022100" w:rsidRPr="00767B95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Воронеж, ВГУ</w:t>
            </w:r>
          </w:p>
          <w:p w14:paraId="137B86D8" w14:textId="77777777" w:rsidR="00022100" w:rsidRPr="00767B95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Воронеж, ВГУ</w:t>
            </w:r>
            <w:r>
              <w:rPr>
                <w:i/>
                <w:sz w:val="28"/>
                <w:szCs w:val="28"/>
              </w:rPr>
              <w:t>;</w:t>
            </w:r>
          </w:p>
          <w:p w14:paraId="3609BA71" w14:textId="36A57EF0" w:rsidR="00022100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Москва, ЦЭМИ РАН</w:t>
            </w:r>
          </w:p>
          <w:p w14:paraId="0CBC2F37" w14:textId="4FA9896B" w:rsidR="00022100" w:rsidRPr="00767B95" w:rsidRDefault="00022100" w:rsidP="0002210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Воронеж, ВГУ</w:t>
            </w:r>
          </w:p>
        </w:tc>
        <w:tc>
          <w:tcPr>
            <w:tcW w:w="3342" w:type="dxa"/>
            <w:vAlign w:val="center"/>
          </w:tcPr>
          <w:p w14:paraId="2A6C0342" w14:textId="42C9A918" w:rsidR="00022100" w:rsidRPr="00767B95" w:rsidRDefault="00022100" w:rsidP="00022100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Уточнение методики оценки стейкхолдеров промышленного предприятия</w:t>
            </w:r>
          </w:p>
        </w:tc>
      </w:tr>
    </w:tbl>
    <w:p w14:paraId="70E0C35C" w14:textId="77777777" w:rsidR="00991F90" w:rsidRDefault="00991F90" w:rsidP="00991F90"/>
    <w:p w14:paraId="79B38F76" w14:textId="77777777" w:rsidR="00991F90" w:rsidRDefault="00991F90" w:rsidP="00991F90"/>
    <w:p w14:paraId="7893A98F" w14:textId="77777777" w:rsidR="00991F90" w:rsidRDefault="00991F90" w:rsidP="00991F90"/>
    <w:p w14:paraId="203F354C" w14:textId="77777777" w:rsidR="003E3B39" w:rsidRDefault="003E3B39"/>
    <w:sectPr w:rsidR="003E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90"/>
    <w:rsid w:val="00022100"/>
    <w:rsid w:val="003E3B39"/>
    <w:rsid w:val="006A6297"/>
    <w:rsid w:val="00991F90"/>
    <w:rsid w:val="00C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55ED"/>
  <w15:chartTrackingRefBased/>
  <w15:docId w15:val="{2E92D4EA-11C1-4A42-BD8F-8E693CD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9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2021-10-07T18:19:00Z</dcterms:created>
  <dcterms:modified xsi:type="dcterms:W3CDTF">2021-10-07T20:16:00Z</dcterms:modified>
</cp:coreProperties>
</file>