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B" w:rsidRDefault="00B710DB" w:rsidP="00B710DB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B710DB" w:rsidRDefault="00B710DB" w:rsidP="00B710DB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B710DB" w:rsidRDefault="00B710DB" w:rsidP="00B710DB">
      <w:pPr>
        <w:spacing w:after="0" w:line="240" w:lineRule="auto"/>
        <w:jc w:val="center"/>
        <w:rPr>
          <w:bCs/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B710DB" w:rsidRDefault="00B710DB" w:rsidP="00B710DB">
      <w:pPr>
        <w:spacing w:after="0" w:line="240" w:lineRule="auto"/>
        <w:jc w:val="both"/>
        <w:rPr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</w:t>
      </w:r>
      <w:bookmarkStart w:id="0" w:name="_GoBack"/>
      <w:bookmarkEnd w:id="0"/>
      <w:r>
        <w:rPr>
          <w:sz w:val="28"/>
          <w:szCs w:val="28"/>
        </w:rPr>
        <w:t xml:space="preserve">структуры, как объединения независимых фирм ....... 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...</w:t>
      </w:r>
    </w:p>
    <w:p w:rsidR="00B710DB" w:rsidRDefault="00B710DB" w:rsidP="00B710DB">
      <w:pPr>
        <w:spacing w:after="0" w:line="240" w:lineRule="auto"/>
        <w:rPr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использованной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литературы</w:t>
      </w:r>
      <w:r>
        <w:rPr>
          <w:b/>
          <w:bCs/>
          <w:i/>
          <w:iCs/>
          <w:lang w:val="en-US"/>
        </w:rPr>
        <w:t>:</w:t>
      </w:r>
    </w:p>
    <w:p w:rsidR="00B710DB" w:rsidRDefault="00B710DB" w:rsidP="00B710DB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B710DB" w:rsidRDefault="00B710DB" w:rsidP="00B710DB">
      <w:pPr>
        <w:spacing w:after="0" w:line="24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>, В.П. Быстрицкий, Н.Ю. Криворучко // ЭКО. – 2005. – №10. – С.40-52.</w:t>
      </w:r>
    </w:p>
    <w:p w:rsidR="00F14EE1" w:rsidRDefault="00F14EE1"/>
    <w:sectPr w:rsidR="00F14EE1" w:rsidSect="00B710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B"/>
    <w:rsid w:val="00B710DB"/>
    <w:rsid w:val="00F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2016-06-21T11:42:00Z</dcterms:created>
  <dcterms:modified xsi:type="dcterms:W3CDTF">2016-06-21T11:48:00Z</dcterms:modified>
</cp:coreProperties>
</file>