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DB" w:rsidRDefault="00B710DB" w:rsidP="00B710DB">
      <w:pPr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B710DB" w:rsidRDefault="00B710DB" w:rsidP="00B710DB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B710DB" w:rsidRDefault="00B710DB" w:rsidP="00B710DB">
      <w:pPr>
        <w:spacing w:after="0" w:line="240" w:lineRule="auto"/>
        <w:jc w:val="center"/>
        <w:rPr>
          <w:bCs/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B710DB" w:rsidRDefault="00B710DB" w:rsidP="00B710DB">
      <w:pPr>
        <w:spacing w:after="0" w:line="240" w:lineRule="auto"/>
        <w:jc w:val="both"/>
        <w:rPr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</w:t>
      </w:r>
      <w:bookmarkStart w:id="0" w:name="_GoBack"/>
      <w:bookmarkEnd w:id="0"/>
      <w:r>
        <w:rPr>
          <w:sz w:val="28"/>
          <w:szCs w:val="28"/>
        </w:rPr>
        <w:t xml:space="preserve">структуры, как объединения независимых фирм ....... текст </w:t>
      </w:r>
      <w:proofErr w:type="spellStart"/>
      <w:proofErr w:type="gramStart"/>
      <w:r>
        <w:rPr>
          <w:sz w:val="28"/>
          <w:szCs w:val="28"/>
        </w:rPr>
        <w:t>текст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...</w:t>
      </w:r>
    </w:p>
    <w:p w:rsidR="00B710DB" w:rsidRDefault="00B710DB" w:rsidP="00B710DB">
      <w:pPr>
        <w:spacing w:after="0" w:line="240" w:lineRule="auto"/>
        <w:rPr>
          <w:sz w:val="28"/>
          <w:szCs w:val="28"/>
        </w:rPr>
      </w:pPr>
    </w:p>
    <w:p w:rsidR="00B710DB" w:rsidRDefault="00B710DB" w:rsidP="00B710DB">
      <w:pPr>
        <w:spacing w:after="0" w:line="240" w:lineRule="auto"/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использованной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литературы</w:t>
      </w:r>
      <w:r>
        <w:rPr>
          <w:b/>
          <w:bCs/>
          <w:i/>
          <w:iCs/>
          <w:lang w:val="en-US"/>
        </w:rPr>
        <w:t>:</w:t>
      </w:r>
    </w:p>
    <w:p w:rsidR="00B710DB" w:rsidRDefault="00B710DB" w:rsidP="00B710DB">
      <w:pPr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Mintzberg</w:t>
      </w:r>
      <w:proofErr w:type="spellEnd"/>
      <w:r>
        <w:rPr>
          <w:color w:val="000000"/>
          <w:lang w:val="en-US"/>
        </w:rPr>
        <w:t xml:space="preserve"> H. </w:t>
      </w:r>
      <w:proofErr w:type="gramStart"/>
      <w:r>
        <w:rPr>
          <w:color w:val="000000"/>
          <w:lang w:val="en-US"/>
        </w:rPr>
        <w:t>The  Structuring</w:t>
      </w:r>
      <w:proofErr w:type="gramEnd"/>
      <w:r>
        <w:rPr>
          <w:color w:val="000000"/>
          <w:lang w:val="en-US"/>
        </w:rPr>
        <w:t xml:space="preserve"> of Organizations / Englewood, NJ: Prentice Hall, 1979.</w:t>
      </w:r>
    </w:p>
    <w:p w:rsidR="00B710DB" w:rsidRDefault="00B710DB" w:rsidP="00B710DB">
      <w:pPr>
        <w:spacing w:after="0" w:line="24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t>Заусаев</w:t>
      </w:r>
      <w:proofErr w:type="spellEnd"/>
      <w:r>
        <w:t xml:space="preserve"> В.К. Инновационный потенциал восточных регионов России / В.К. </w:t>
      </w:r>
      <w:proofErr w:type="spellStart"/>
      <w:r>
        <w:t>Заусаев</w:t>
      </w:r>
      <w:proofErr w:type="spellEnd"/>
      <w:r>
        <w:t>, В.П. Быстрицкий, Н.Ю. Криворучко // ЭКО. – 2005. – №10. – С.40-52.</w:t>
      </w:r>
    </w:p>
    <w:p w:rsidR="00F14EE1" w:rsidRDefault="00F14EE1"/>
    <w:sectPr w:rsidR="00F14EE1" w:rsidSect="00B710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B"/>
    <w:rsid w:val="00B710DB"/>
    <w:rsid w:val="00F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2016-06-21T11:42:00Z</dcterms:created>
  <dcterms:modified xsi:type="dcterms:W3CDTF">2016-06-21T11:48:00Z</dcterms:modified>
</cp:coreProperties>
</file>